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ANSWERS</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Lesson 1</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Tithing- a group of 10 people responsible for each other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Hue and cry- a loud noise to make people chase a criminal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Jury-a group of men who decided if a prisoner was telling the truth</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Stocks- a wooden frame used to hold prisoners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Constable- an official who looked after law and order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Watch- a group who watched over a town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source B, Amos Walter had committed the crime of theft of his Lord’s pigs. Also he was allegedly carrying a bow and arrow in his Lord’s wood.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2a. I think Amos Walter was punished by having his two fingers on his right hand struck off so that he could not steal again. Also it wasn’t the most serious crime you could commit so it did not require the most serious punishment. He was also fined, which would be a harsh punishment for peasants who were very poor at this time.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3a. Three types of ordeal: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Ordeal by fire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Ordeal by water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Ordeal by combat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3b. I think people in the Middle Ages thought that ordeals were the best way to find out if a person was guilty or not because they didn’t have any proper evidence like CCTV or fingerprinting so they needed a way of getting an answer. Also, everybody was very religious at this time and thought the God knew and saw everything so he would judge a person’s guilt.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3c. Pupils own thoughts- should be backed up with their opinion.</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Lesson 2</w:t>
      </w:r>
    </w:p>
    <w:p w:rsidR="00000000" w:rsidDel="00000000" w:rsidP="00000000" w:rsidRDefault="00000000" w:rsidRPr="00000000" w14:paraId="00000012">
      <w:pPr>
        <w:rPr>
          <w:sz w:val="24"/>
          <w:szCs w:val="24"/>
        </w:rPr>
      </w:pPr>
      <w:r w:rsidDel="00000000" w:rsidR="00000000" w:rsidRPr="00000000">
        <w:rPr>
          <w:sz w:val="24"/>
          <w:szCs w:val="24"/>
          <w:rtl w:val="0"/>
        </w:rPr>
        <w:t xml:space="preserve">Complete the word search pf key words from this unit. There are 20 words to find.</w:t>
      </w:r>
    </w:p>
    <w:p w:rsidR="00000000" w:rsidDel="00000000" w:rsidP="00000000" w:rsidRDefault="00000000" w:rsidRPr="00000000" w14:paraId="00000013">
      <w:pPr>
        <w:rPr>
          <w:sz w:val="24"/>
          <w:szCs w:val="24"/>
        </w:rPr>
      </w:pPr>
      <w:bookmarkStart w:colFirst="0" w:colLast="0" w:name="_gjdgxs" w:id="0"/>
      <w:bookmarkEnd w:id="0"/>
      <w:r w:rsidDel="00000000" w:rsidR="00000000" w:rsidRPr="00000000">
        <w:rPr>
          <w:sz w:val="24"/>
          <w:szCs w:val="24"/>
          <w:rtl w:val="0"/>
        </w:rPr>
        <w:t xml:space="preserve">Further work: write a glossary of these 20 key words, only using the information pages where absolutely necessary!</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